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D16434">
        <w:rPr>
          <w:b/>
          <w:sz w:val="40"/>
          <w:szCs w:val="40"/>
        </w:rPr>
        <w:t>MOTYLE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2156C0">
        <w:rPr>
          <w:color w:val="231F20"/>
          <w:spacing w:val="-7"/>
          <w:w w:val="105"/>
          <w:sz w:val="28"/>
          <w:szCs w:val="28"/>
        </w:rPr>
        <w:t>Poznajmy się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2156C0">
        <w:rPr>
          <w:color w:val="231F20"/>
          <w:spacing w:val="-7"/>
          <w:w w:val="105"/>
          <w:sz w:val="28"/>
          <w:szCs w:val="28"/>
        </w:rPr>
        <w:t>W naszym przedszkolu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2156C0">
        <w:rPr>
          <w:color w:val="231F20"/>
          <w:spacing w:val="-7"/>
          <w:w w:val="105"/>
          <w:sz w:val="28"/>
          <w:szCs w:val="28"/>
        </w:rPr>
        <w:t>Jesteśmy podobni,</w:t>
      </w:r>
      <w:r w:rsidR="002D36FF">
        <w:rPr>
          <w:color w:val="231F20"/>
          <w:spacing w:val="-7"/>
          <w:w w:val="105"/>
          <w:sz w:val="28"/>
          <w:szCs w:val="28"/>
        </w:rPr>
        <w:t xml:space="preserve"> </w:t>
      </w:r>
      <w:r w:rsidR="002156C0">
        <w:rPr>
          <w:color w:val="231F20"/>
          <w:spacing w:val="-7"/>
          <w:w w:val="105"/>
          <w:sz w:val="28"/>
          <w:szCs w:val="28"/>
        </w:rPr>
        <w:t xml:space="preserve">jesteśmy różni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2156C0">
        <w:rPr>
          <w:color w:val="231F20"/>
          <w:spacing w:val="-7"/>
          <w:w w:val="105"/>
          <w:sz w:val="28"/>
          <w:szCs w:val="28"/>
        </w:rPr>
        <w:t>Bez</w:t>
      </w:r>
      <w:r w:rsidR="00115D42">
        <w:rPr>
          <w:color w:val="231F20"/>
          <w:spacing w:val="-7"/>
          <w:w w:val="105"/>
          <w:sz w:val="28"/>
          <w:szCs w:val="28"/>
        </w:rPr>
        <w:t>p</w:t>
      </w:r>
      <w:r w:rsidR="002156C0">
        <w:rPr>
          <w:color w:val="231F20"/>
          <w:spacing w:val="-7"/>
          <w:w w:val="105"/>
          <w:sz w:val="28"/>
          <w:szCs w:val="28"/>
        </w:rPr>
        <w:t>ieczni na drodze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D637B" w:rsidRDefault="004D637B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8425C4">
        <w:rPr>
          <w:b/>
          <w:sz w:val="28"/>
          <w:szCs w:val="28"/>
        </w:rPr>
        <w:t>WRZEŚNIU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FB62AB" w:rsidRPr="006F48B6" w:rsidRDefault="003A5CCC" w:rsidP="006F48B6">
      <w:pPr>
        <w:spacing w:before="240" w:after="0"/>
        <w:jc w:val="both"/>
        <w:rPr>
          <w:b/>
          <w:sz w:val="16"/>
          <w:szCs w:val="16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Budowanie świadomości przynależności do grupy przedszkolnej.</w:t>
      </w:r>
    </w:p>
    <w:p w:rsidR="006F48B6" w:rsidRPr="006F48B6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Wdrażanie do przestrzegania ustalonych reguł i zasad obowiązujących podczas pobytu w przedszkolu.</w:t>
      </w:r>
    </w:p>
    <w:p w:rsidR="006D0D50" w:rsidRPr="006F48B6" w:rsidRDefault="006D0D5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Zapoznanie z ogólnymi zasadami ruchu drogowego.</w:t>
      </w:r>
    </w:p>
    <w:p w:rsidR="00E36D7A" w:rsidRPr="006F48B6" w:rsidRDefault="001451DA" w:rsidP="001D0A7C">
      <w:pPr>
        <w:spacing w:line="240" w:lineRule="auto"/>
        <w:ind w:left="198" w:hanging="198"/>
        <w:rPr>
          <w:spacing w:val="-3"/>
          <w:w w:val="105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Pr="006F48B6">
        <w:rPr>
          <w:rFonts w:cstheme="minorHAnsi"/>
          <w:sz w:val="24"/>
          <w:szCs w:val="24"/>
        </w:rPr>
        <w:t xml:space="preserve"> </w:t>
      </w:r>
      <w:r w:rsidR="0046522D">
        <w:rPr>
          <w:spacing w:val="-3"/>
          <w:w w:val="105"/>
          <w:sz w:val="24"/>
          <w:szCs w:val="24"/>
        </w:rPr>
        <w:t>Wyrabianie umiejętności rozpoznawania sytuacji zagrażających bezpieczeństwu.</w:t>
      </w:r>
    </w:p>
    <w:p w:rsidR="006F48B6" w:rsidRDefault="006F48B6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917BF3">
        <w:rPr>
          <w:rFonts w:cstheme="minorHAnsi"/>
          <w:sz w:val="24"/>
          <w:szCs w:val="24"/>
        </w:rPr>
        <w:t>Kształtowanie umiejętności rozpoznawania i nazywania oraz rozumienia emocji oraz uczuć własnych i innych ludzi.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917BF3">
        <w:rPr>
          <w:rFonts w:cstheme="minorHAnsi"/>
          <w:sz w:val="24"/>
          <w:szCs w:val="24"/>
        </w:rPr>
        <w:t>Rozwijanie umiejętości stosowania zwrotów grzecznościowych</w:t>
      </w:r>
      <w:r w:rsidR="00743742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284"/>
        <w:gridCol w:w="6038"/>
      </w:tblGrid>
      <w:tr w:rsidR="007147BF" w:rsidTr="00055DD4">
        <w:trPr>
          <w:trHeight w:val="621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235B6" w:rsidRPr="00055DD4" w:rsidRDefault="00D235B6" w:rsidP="003E6D45">
            <w:pPr>
              <w:rPr>
                <w:rFonts w:cstheme="minorHAnsi"/>
                <w:sz w:val="26"/>
                <w:szCs w:val="26"/>
              </w:rPr>
            </w:pPr>
          </w:p>
          <w:p w:rsidR="000210F9" w:rsidRPr="00055DD4" w:rsidRDefault="000210F9" w:rsidP="003E6D45">
            <w:pPr>
              <w:rPr>
                <w:rFonts w:cstheme="minorHAnsi"/>
                <w:sz w:val="26"/>
                <w:szCs w:val="26"/>
              </w:rPr>
            </w:pPr>
          </w:p>
          <w:p w:rsidR="00237288" w:rsidRDefault="00A426CF" w:rsidP="00A426CF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  <w:r w:rsidRPr="00055DD4">
              <w:rPr>
                <w:rFonts w:cstheme="minorHAnsi"/>
                <w:b/>
                <w:sz w:val="26"/>
                <w:szCs w:val="26"/>
              </w:rPr>
              <w:t>„</w:t>
            </w:r>
            <w:r w:rsidR="0083070D" w:rsidRPr="00055DD4">
              <w:rPr>
                <w:rFonts w:cstheme="minorHAnsi"/>
                <w:b/>
                <w:sz w:val="26"/>
                <w:szCs w:val="26"/>
              </w:rPr>
              <w:t>Ruch drogowy</w:t>
            </w:r>
            <w:r w:rsidRPr="00055DD4">
              <w:rPr>
                <w:rFonts w:cstheme="minorHAnsi"/>
                <w:b/>
                <w:sz w:val="26"/>
                <w:szCs w:val="26"/>
              </w:rPr>
              <w:t xml:space="preserve">” wiersz </w:t>
            </w:r>
          </w:p>
          <w:p w:rsidR="004D637B" w:rsidRPr="00055DD4" w:rsidRDefault="004D637B" w:rsidP="00A426CF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</w:p>
          <w:p w:rsidR="006A00EE" w:rsidRPr="00055DD4" w:rsidRDefault="00984C8E" w:rsidP="00A426CF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Kto  jego świateł zna tajemnice,</w:t>
            </w:r>
          </w:p>
          <w:p w:rsidR="00984C8E" w:rsidRPr="00055DD4" w:rsidRDefault="00984C8E" w:rsidP="00A426CF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Może bezpiecznie przejść przez ulicę.</w:t>
            </w:r>
          </w:p>
          <w:p w:rsidR="00984C8E" w:rsidRPr="00055DD4" w:rsidRDefault="00984C8E" w:rsidP="00A426CF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 xml:space="preserve">Światło czerwone </w:t>
            </w:r>
            <w:r w:rsidR="000210F9" w:rsidRPr="00055DD4">
              <w:rPr>
                <w:rFonts w:cstheme="minorHAnsi"/>
                <w:sz w:val="26"/>
                <w:szCs w:val="26"/>
              </w:rPr>
              <w:t>–</w:t>
            </w:r>
            <w:r w:rsidRPr="00055DD4">
              <w:rPr>
                <w:rFonts w:cstheme="minorHAnsi"/>
                <w:sz w:val="26"/>
                <w:szCs w:val="26"/>
              </w:rPr>
              <w:t xml:space="preserve"> stój</w:t>
            </w:r>
            <w:r w:rsidR="000210F9" w:rsidRPr="00055DD4">
              <w:rPr>
                <w:rFonts w:cstheme="minorHAnsi"/>
                <w:sz w:val="26"/>
                <w:szCs w:val="26"/>
              </w:rPr>
              <w:t>! Żółte czekaj!</w:t>
            </w:r>
          </w:p>
          <w:p w:rsidR="000210F9" w:rsidRPr="00055DD4" w:rsidRDefault="000210F9" w:rsidP="00A426CF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Zielone- przechodź  śmiało, nie zwlekaj!</w:t>
            </w:r>
          </w:p>
          <w:p w:rsidR="008425C4" w:rsidRPr="00055DD4" w:rsidRDefault="000210F9" w:rsidP="0045564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To znak okrągły, niebieski cały.</w:t>
            </w:r>
          </w:p>
          <w:p w:rsidR="000210F9" w:rsidRPr="00055DD4" w:rsidRDefault="000210F9" w:rsidP="0045564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Jest na nim rower w kolorze białym.</w:t>
            </w:r>
          </w:p>
          <w:p w:rsidR="000210F9" w:rsidRPr="00055DD4" w:rsidRDefault="000210F9" w:rsidP="0045564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On rowerzystom wskazuje drogę.</w:t>
            </w:r>
          </w:p>
          <w:p w:rsidR="000210F9" w:rsidRPr="00055DD4" w:rsidRDefault="000210F9" w:rsidP="0045564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>Tylko rowerem wjechać tam mogę.</w:t>
            </w:r>
          </w:p>
          <w:p w:rsidR="006A00EE" w:rsidRPr="00055DD4" w:rsidRDefault="006A00EE" w:rsidP="008425C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055DD4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6A00EE" w:rsidRPr="00055DD4" w:rsidRDefault="006A00EE" w:rsidP="00455644">
            <w:pPr>
              <w:spacing w:line="360" w:lineRule="auto"/>
              <w:rPr>
                <w:rFonts w:cstheme="minorHAnsi"/>
                <w:b/>
                <w:sz w:val="26"/>
                <w:szCs w:val="26"/>
              </w:rPr>
            </w:pPr>
          </w:p>
          <w:p w:rsidR="00A74DB5" w:rsidRPr="00055DD4" w:rsidRDefault="00A74DB5" w:rsidP="007E71F7">
            <w:pPr>
              <w:spacing w:line="480" w:lineRule="auto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Pr="00055DD4" w:rsidRDefault="007E71F7" w:rsidP="00AC1185">
            <w:pPr>
              <w:rPr>
                <w:rFonts w:cstheme="minorHAnsi"/>
                <w:sz w:val="26"/>
                <w:szCs w:val="26"/>
              </w:rPr>
            </w:pPr>
          </w:p>
          <w:p w:rsidR="000210F9" w:rsidRPr="00055DD4" w:rsidRDefault="000210F9" w:rsidP="00AC1185">
            <w:pPr>
              <w:rPr>
                <w:rFonts w:cstheme="minorHAnsi"/>
                <w:sz w:val="26"/>
                <w:szCs w:val="26"/>
              </w:rPr>
            </w:pPr>
          </w:p>
          <w:tbl>
            <w:tblPr>
              <w:tblStyle w:val="Tabela-Siatka"/>
              <w:tblW w:w="0" w:type="auto"/>
              <w:tblInd w:w="459" w:type="dxa"/>
              <w:tblLook w:val="04A0"/>
            </w:tblPr>
            <w:tblGrid>
              <w:gridCol w:w="5363"/>
            </w:tblGrid>
            <w:tr w:rsidR="00AC1185" w:rsidRPr="00055DD4" w:rsidTr="00055DD4">
              <w:tc>
                <w:tcPr>
                  <w:tcW w:w="5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  <w:t xml:space="preserve">„Kodeks naszej gromady” piosenka 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b/>
                      <w:sz w:val="26"/>
                      <w:szCs w:val="26"/>
                    </w:rPr>
                  </w:pPr>
                </w:p>
                <w:p w:rsid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>Mówimy „dzień dobry” i „do widzenia”,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nie grymasimy podczas jedzenia. 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W zajęciach chętnie uczestniczymy, 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razem się bawimy i razem uczymy. 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Ref.: To zasady ważne, to nasze zasady. </w:t>
                  </w:r>
                </w:p>
                <w:p w:rsid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Są kodeksem naszej przedszkolnej gromady. </w:t>
                  </w:r>
                </w:p>
                <w:p w:rsid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Dzięki nim jest zawsze bezpiecznie i miło, dzięki nim się wiele przyjaźni zrodziło! </w:t>
                  </w:r>
                </w:p>
                <w:p w:rsid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Pomagamy sobie i się dzielimy, 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Za ręce chętnie w grupie chodzimy. </w:t>
                  </w:r>
                </w:p>
                <w:p w:rsidR="00055DD4" w:rsidRP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Innych słuchamy, o porządek dbamy, </w:t>
                  </w:r>
                </w:p>
                <w:p w:rsidR="00055DD4" w:rsidRDefault="00055DD4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w ciszy się bawimy i się nie kłócimy. </w:t>
                  </w:r>
                </w:p>
                <w:p w:rsidR="004D637B" w:rsidRDefault="004D637B" w:rsidP="00055DD4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  <w:p w:rsidR="004D637B" w:rsidRPr="00055DD4" w:rsidRDefault="004D637B" w:rsidP="004D637B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055DD4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Ref.: To zasady ważne, to nasze zasady. </w:t>
                  </w:r>
                </w:p>
                <w:p w:rsidR="00AC1185" w:rsidRPr="00055DD4" w:rsidRDefault="00AC1185" w:rsidP="004D637B">
                  <w:pPr>
                    <w:pStyle w:val="NormalnyWeb"/>
                    <w:spacing w:before="0" w:beforeAutospacing="0" w:after="0" w:afterAutospacing="0" w:line="276" w:lineRule="auto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:rsidR="00AC1185" w:rsidRPr="00055DD4" w:rsidRDefault="00AC1185" w:rsidP="00AC1185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AC7041" w:rsidRPr="00AC1185" w:rsidRDefault="00AC7041" w:rsidP="004D637B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0A3" w:rsidRDefault="003C50A3" w:rsidP="003B3CDD">
      <w:pPr>
        <w:spacing w:after="0" w:line="240" w:lineRule="auto"/>
      </w:pPr>
      <w:r>
        <w:separator/>
      </w:r>
    </w:p>
  </w:endnote>
  <w:endnote w:type="continuationSeparator" w:id="0">
    <w:p w:rsidR="003C50A3" w:rsidRDefault="003C50A3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0A3" w:rsidRDefault="003C50A3" w:rsidP="003B3CDD">
      <w:pPr>
        <w:spacing w:after="0" w:line="240" w:lineRule="auto"/>
      </w:pPr>
      <w:r>
        <w:separator/>
      </w:r>
    </w:p>
  </w:footnote>
  <w:footnote w:type="continuationSeparator" w:id="0">
    <w:p w:rsidR="003C50A3" w:rsidRDefault="003C50A3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46306"/>
    <w:rsid w:val="0005371B"/>
    <w:rsid w:val="00054E61"/>
    <w:rsid w:val="00055DD4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37288"/>
    <w:rsid w:val="00244896"/>
    <w:rsid w:val="0028268B"/>
    <w:rsid w:val="002832F4"/>
    <w:rsid w:val="002876F4"/>
    <w:rsid w:val="002A3B17"/>
    <w:rsid w:val="002C422A"/>
    <w:rsid w:val="002C5144"/>
    <w:rsid w:val="002D2E1B"/>
    <w:rsid w:val="002D36FF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70A5"/>
    <w:rsid w:val="003A58EC"/>
    <w:rsid w:val="003A5CCC"/>
    <w:rsid w:val="003A7E0B"/>
    <w:rsid w:val="003B3CDD"/>
    <w:rsid w:val="003B53BC"/>
    <w:rsid w:val="003C1673"/>
    <w:rsid w:val="003C50A3"/>
    <w:rsid w:val="003E6D45"/>
    <w:rsid w:val="004002BF"/>
    <w:rsid w:val="00402CAD"/>
    <w:rsid w:val="00411B05"/>
    <w:rsid w:val="0041692D"/>
    <w:rsid w:val="00417351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D637B"/>
    <w:rsid w:val="004E590E"/>
    <w:rsid w:val="004E7D18"/>
    <w:rsid w:val="004F1860"/>
    <w:rsid w:val="00503B25"/>
    <w:rsid w:val="00535738"/>
    <w:rsid w:val="00541CAC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3070D"/>
    <w:rsid w:val="008425C4"/>
    <w:rsid w:val="00847451"/>
    <w:rsid w:val="008531FC"/>
    <w:rsid w:val="00857DD4"/>
    <w:rsid w:val="00867CC2"/>
    <w:rsid w:val="00872373"/>
    <w:rsid w:val="00872A4B"/>
    <w:rsid w:val="008961CF"/>
    <w:rsid w:val="008A22C0"/>
    <w:rsid w:val="008E4883"/>
    <w:rsid w:val="00905AF3"/>
    <w:rsid w:val="0090637F"/>
    <w:rsid w:val="00917BF3"/>
    <w:rsid w:val="00926D8C"/>
    <w:rsid w:val="00931D2A"/>
    <w:rsid w:val="00956AD9"/>
    <w:rsid w:val="00962A53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B2C72"/>
    <w:rsid w:val="00CD34F2"/>
    <w:rsid w:val="00D14E87"/>
    <w:rsid w:val="00D16434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84FF-5BBF-4E8E-B44B-32F107CC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6</cp:revision>
  <cp:lastPrinted>2022-09-04T16:32:00Z</cp:lastPrinted>
  <dcterms:created xsi:type="dcterms:W3CDTF">2023-09-08T07:57:00Z</dcterms:created>
  <dcterms:modified xsi:type="dcterms:W3CDTF">2023-09-08T08:32:00Z</dcterms:modified>
</cp:coreProperties>
</file>